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Интегрированные маркетинговые  коммуникации</w:t>
            </w:r>
          </w:p>
          <w:p>
            <w:pPr>
              <w:jc w:val="center"/>
              <w:spacing w:after="0" w:line="240" w:lineRule="auto"/>
              <w:rPr>
                <w:sz w:val="32"/>
                <w:szCs w:val="32"/>
              </w:rPr>
            </w:pPr>
            <w:r>
              <w:rPr>
                <w:rFonts w:ascii="Times New Roman" w:hAnsi="Times New Roman" w:cs="Times New Roman"/>
                <w:color w:val="#000000"/>
                <w:sz w:val="32"/>
                <w:szCs w:val="32"/>
              </w:rPr>
              <w:t> К.М.01.ДВ.04.01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«Интегрированные маркетинговые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К.М.01.ДВ.04.01 «Интегрированные маркетинговые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«Интегрированные маркетинговые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К.М.01.ДВ.04.01 «Интегрированные маркетинговые  коммуникации»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Введение в коммуникационные специальности</w:t>
            </w:r>
          </w:p>
          <w:p>
            <w:pPr>
              <w:jc w:val="center"/>
              <w:spacing w:after="0" w:line="240" w:lineRule="auto"/>
              <w:rPr>
                <w:sz w:val="22"/>
                <w:szCs w:val="22"/>
              </w:rPr>
            </w:pPr>
            <w:r>
              <w:rPr>
                <w:rFonts w:ascii="Times New Roman" w:hAnsi="Times New Roman" w:cs="Times New Roman"/>
                <w:color w:val="#000000"/>
                <w:sz w:val="22"/>
                <w:szCs w:val="22"/>
              </w:rPr>
              <w:t> Маркетинговые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 в сети интернет</w:t>
            </w:r>
          </w:p>
          <w:p>
            <w:pPr>
              <w:jc w:val="center"/>
              <w:spacing w:after="0" w:line="240" w:lineRule="auto"/>
              <w:rPr>
                <w:sz w:val="22"/>
                <w:szCs w:val="22"/>
              </w:rPr>
            </w:pPr>
            <w:r>
              <w:rPr>
                <w:rFonts w:ascii="Times New Roman" w:hAnsi="Times New Roman" w:cs="Times New Roman"/>
                <w:color w:val="#000000"/>
                <w:sz w:val="22"/>
                <w:szCs w:val="22"/>
              </w:rPr>
              <w:t> Психология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управления проектами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основы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Комплекс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28.5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развития системы мар-кетинговых коммуникаций. Интегрированный подход к формированию коммуникационной политики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коммуникаций. Понятие системы маркетинговых коммуникаций. Понятие интег- 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w:t>
            </w:r>
          </w:p>
          <w:p>
            <w:pPr>
              <w:jc w:val="both"/>
              <w:spacing w:after="0" w:line="240" w:lineRule="auto"/>
              <w:rPr>
                <w:sz w:val="24"/>
                <w:szCs w:val="24"/>
              </w:rPr>
            </w:pPr>
            <w:r>
              <w:rPr>
                <w:rFonts w:ascii="Times New Roman" w:hAnsi="Times New Roman" w:cs="Times New Roman"/>
                <w:color w:val="#000000"/>
                <w:sz w:val="24"/>
                <w:szCs w:val="24"/>
              </w:rPr>
              <w:t> Основные методы и принципы системы ИМК. Место ИМК в организационно- функциональной структуре компании. Этапы разработки программы ИМК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коммуникационных кампаний продукта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предмет медиапланирования; стратегии медиапланирования; показатели медиапланирования.</w:t>
            </w:r>
          </w:p>
          <w:p>
            <w:pPr>
              <w:jc w:val="both"/>
              <w:spacing w:after="0" w:line="240" w:lineRule="auto"/>
              <w:rPr>
                <w:sz w:val="24"/>
                <w:szCs w:val="24"/>
              </w:rPr>
            </w:pPr>
            <w:r>
              <w:rPr>
                <w:rFonts w:ascii="Times New Roman" w:hAnsi="Times New Roman" w:cs="Times New Roman"/>
                <w:color w:val="#000000"/>
                <w:sz w:val="24"/>
                <w:szCs w:val="24"/>
              </w:rPr>
              <w:t> 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ИМК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АТL и ВТL-технологии в комму-никационной политике предприятия. Личные продажи и директ-маркетинг в системе ИМК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Личные продажи и директ-маркетинг в системе ИМК</w:t>
            </w:r>
          </w:p>
          <w:p>
            <w:pPr>
              <w:jc w:val="both"/>
              <w:spacing w:after="0" w:line="240" w:lineRule="auto"/>
              <w:rPr>
                <w:sz w:val="24"/>
                <w:szCs w:val="24"/>
              </w:rPr>
            </w:pPr>
            <w:r>
              <w:rPr>
                <w:rFonts w:ascii="Times New Roman" w:hAnsi="Times New Roman" w:cs="Times New Roman"/>
                <w:color w:val="#000000"/>
                <w:sz w:val="24"/>
                <w:szCs w:val="24"/>
              </w:rPr>
              <w:t> 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Рекламная деятельность в системе ИМК.  Тенденции развития рекламного рынка в России. PR и стимулирование продаж в системе ИМК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 ятии. Работа рекламного отдела. Централизованная и децентрализованная структура. Со- временные рекламные средства. Выбор средств рекламы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сбыта продукта в ИМК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PR (Public relations) как вид ИМК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(P.R.): преимущества и недостатки;  виды программ Public Relations;  методы Public Relations; организация кампании Public Relations (P.R.).</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развития системы маркетинговых коммуникаций. Интегрирован-ный подход к формированию коммуникационной политики предприятия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коммуникаций. Понятие системы маркетинговых коммуникаций. Понятие интег- 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w:t>
            </w:r>
          </w:p>
          <w:p>
            <w:pPr>
              <w:jc w:val="left"/>
              <w:spacing w:after="0" w:line="240" w:lineRule="auto"/>
              <w:rPr>
                <w:sz w:val="24"/>
                <w:szCs w:val="24"/>
              </w:rPr>
            </w:pPr>
            <w:r>
              <w:rPr>
                <w:rFonts w:ascii="Times New Roman" w:hAnsi="Times New Roman" w:cs="Times New Roman"/>
                <w:color w:val="#000000"/>
                <w:sz w:val="24"/>
                <w:szCs w:val="24"/>
              </w:rPr>
              <w:t> Основные методы и принципы системы ИМК. Место ИМК в организационно- функциональной структуре компании. Этапы разработки программы ИМК</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коммуникационных кампаний продукта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предмет медиапланирования; стратегии медиапланирования; показатели медиапланирования.</w:t>
            </w:r>
          </w:p>
          <w:p>
            <w:pPr>
              <w:jc w:val="left"/>
              <w:spacing w:after="0" w:line="240" w:lineRule="auto"/>
              <w:rPr>
                <w:sz w:val="24"/>
                <w:szCs w:val="24"/>
              </w:rPr>
            </w:pPr>
            <w:r>
              <w:rPr>
                <w:rFonts w:ascii="Times New Roman" w:hAnsi="Times New Roman" w:cs="Times New Roman"/>
                <w:color w:val="#000000"/>
                <w:sz w:val="24"/>
                <w:szCs w:val="24"/>
              </w:rPr>
              <w:t> 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ИМК</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АТL и ВТL-технологии в комму-никационной политике предприятия. Личные продажи и директ-маркетинг в системе ИМК</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продажи и директ-маркетинг в системе ИМК</w:t>
            </w:r>
          </w:p>
          <w:p>
            <w:pPr>
              <w:jc w:val="left"/>
              <w:spacing w:after="0" w:line="240" w:lineRule="auto"/>
              <w:rPr>
                <w:sz w:val="24"/>
                <w:szCs w:val="24"/>
              </w:rPr>
            </w:pPr>
            <w:r>
              <w:rPr>
                <w:rFonts w:ascii="Times New Roman" w:hAnsi="Times New Roman" w:cs="Times New Roman"/>
                <w:color w:val="#000000"/>
                <w:sz w:val="24"/>
                <w:szCs w:val="24"/>
              </w:rPr>
              <w:t> 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Рекламная деятельность в системе ИМК.  Тенденции развития рекламного рынка в России. PR и стимулирование продаж в системе ИМК</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 ятии. Работа рекламного отдела. Централизованная и децентрализованная структура. Со- временные рекламные средства. Выбор средств рекламы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сбыта продукта в ИМК</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PR (Public relations) как вид ИМК</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(P.R.): преимущества и недостатки;  виды программ Public Relations;  методы Public Relations; организация кампании Public Relations (P.R.).</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«Интегрированные маркетинговые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интегрированных</w:t>
            </w:r>
            <w:r>
              <w:rPr/>
              <w:t xml:space="preserve"> </w:t>
            </w:r>
            <w:r>
              <w:rPr>
                <w:rFonts w:ascii="Times New Roman" w:hAnsi="Times New Roman" w:cs="Times New Roman"/>
                <w:color w:val="#000000"/>
                <w:sz w:val="24"/>
                <w:szCs w:val="24"/>
              </w:rPr>
              <w:t>коммуникаций:</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эффективный</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Музыкант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https://urait.ru/bcode/428806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978-5-534-04357-0.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https://urait.ru/bcode/432170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Кметь</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http://www.iprbookshop.ru/54491.html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Мазилкина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http://www.iprbookshop.ru/57161.html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Романенкова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http://www.iprbookshop.ru/71238.html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69.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2024-2025_ФГОС3++2024_Бак-ОФО-РСО(24)_plx_Интегрированные маркетинговые  коммуникации</dc:title>
  <dc:creator>FastReport.NET</dc:creator>
</cp:coreProperties>
</file>